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0"/>
        <w:ind w:firstLine="0" w:left="0" w:right="0"/>
        <w:jc w:val="both"/>
        <w:rPr>
          <w:b w:val="0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Во втором чтении принят законопроект об обязательном целевом обучении по основным профессиональным образовательным программам в сфере здравоохранения и фармации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Проект Федерального закона N 1006061-8 "О внесении изменений в отдельные законодательные акты Российской Федерации" (О внесении изменений в статьи 69 и 79 Федерального закона "Об основах охраны здоровья граждан в Российской Федерации" и Федеральный закон "Об образовании в Российской Федерации")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(ред., принятая ГД ФС РФ во II чтении 30.10.2025)</w:t>
      </w: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Определены в числе прочего особенности целевого обучения, порядок и условия заключения нового договора о целевом обучении, уточнена ответственность заказчика в случае неисполнения им обязательства по трудоустройству гражданина, принятого на целевое обучение, а также в случае отказа от заключения договора о целевом обучении с гражданином, принятым на обучение по образовательной программе высшего образования за счет бюджетных ассигнований федерального бюджета, бюджета субъекта РФ или местного бюджета в пределах установленной квоты, установлены особенности осуществления наставничества в сфере здравоохранения в отношении лиц, получивших медицинское образование по основным профессиональным образовательным программам и впервые прошедших первичную аккредитацию специалиста, первичную специализированную аккредитацию специалиста по соответствующей специальности.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Также Правительство РФ наделяется полномочием по установлению квоты приема на целевое обучение по специальностям, направлениям подготовки, научным специальностям, в том числе определению количества мест для приема на целевое обучение с указанием заказчиков целевого обучения, за исключением федеральных государственных органов и подведомственных им организаций, с указанием субъектов РФ, на территориях которых гражданами будет осуществляться трудовая деятельность в соответствии с договором о целевом обучении после завершения освоения ими образовательной программы.</w:t>
      </w:r>
    </w:p>
    <w:p w14:paraId="07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8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2025-11-11T15:13:46Z</dcterms:modified>
</cp:coreProperties>
</file>